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ISO/IEC17025 质量手册</w:t>
      </w:r>
    </w:p>
    <w:p/>
    <w:p>
      <w:r>
        <w:t>版本：V1.0</w:t>
      </w:r>
    </w:p>
    <w:p>
      <w:r>
        <w:t>编制：质量部</w:t>
      </w:r>
    </w:p>
    <w:p>
      <w:r>
        <w:t>审核：质量负责人</w:t>
      </w:r>
    </w:p>
    <w:p>
      <w:r>
        <w:t>批准：主任</w:t>
      </w:r>
    </w:p>
    <w:p>
      <w:r>
        <w:t>日期：__________</w:t>
      </w:r>
    </w:p>
    <w:p>
      <w:r>
        <w:br w:type="page"/>
      </w:r>
    </w:p>
    <w:p>
      <w:pPr>
        <w:pStyle w:val="Heading1"/>
      </w:pPr>
      <w:r>
        <w:t>目  录</w:t>
      </w:r>
    </w:p>
    <w:p>
      <w:pPr>
        <w:pStyle w:val="ListNumber"/>
      </w:pPr>
      <w:r>
        <w:t>第 1 章 范围</w:t>
      </w:r>
    </w:p>
    <w:p>
      <w:pPr>
        <w:pStyle w:val="ListNumber"/>
      </w:pPr>
      <w:r>
        <w:t>第 2 章 引用文件</w:t>
      </w:r>
    </w:p>
    <w:p>
      <w:pPr>
        <w:pStyle w:val="ListNumber"/>
      </w:pPr>
      <w:r>
        <w:t>第 3 章 术语和定义</w:t>
      </w:r>
    </w:p>
    <w:p>
      <w:pPr>
        <w:pStyle w:val="ListNumber"/>
      </w:pPr>
      <w:r>
        <w:t>第 4 章 通用要求</w:t>
      </w:r>
    </w:p>
    <w:p>
      <w:pPr>
        <w:pStyle w:val="ListNumber"/>
      </w:pPr>
      <w:r>
        <w:t>第 5 章 结构要求</w:t>
      </w:r>
    </w:p>
    <w:p>
      <w:pPr>
        <w:pStyle w:val="ListNumber"/>
      </w:pPr>
      <w:r>
        <w:t>第 6 章 资源要求</w:t>
      </w:r>
    </w:p>
    <w:p>
      <w:pPr>
        <w:pStyle w:val="ListNumber"/>
      </w:pPr>
      <w:r>
        <w:t>第 7 章 过程要求</w:t>
      </w:r>
    </w:p>
    <w:p>
      <w:pPr>
        <w:pStyle w:val="ListNumber"/>
      </w:pPr>
      <w:r>
        <w:t>第 8 章 管理体系要求</w:t>
      </w:r>
    </w:p>
    <w:p>
      <w:pPr>
        <w:pStyle w:val="ListNumber"/>
      </w:pPr>
      <w:r>
        <w:t>第 9 章 附录</w:t>
      </w:r>
    </w:p>
    <w:p>
      <w:r>
        <w:br w:type="page"/>
      </w:r>
    </w:p>
    <w:p>
      <w:pPr>
        <w:pStyle w:val="Heading1"/>
      </w:pPr>
      <w:r>
        <w:t>第 1 章 范围</w:t>
      </w:r>
    </w:p>
    <w:p>
      <w:pPr>
        <w:pStyle w:val="Heading2"/>
      </w:pPr>
      <w:r>
        <w:t>1.1 总则</w:t>
      </w:r>
    </w:p>
    <w:p>
      <w:r>
        <w:t>本质量手册规定了实验室质量管理体系的要求，包括：</w:t>
      </w:r>
    </w:p>
    <w:p>
      <w:pPr>
        <w:pStyle w:val="ListBullet"/>
      </w:pPr>
      <w:r>
        <w:t>• 管理要求</w:t>
      </w:r>
    </w:p>
    <w:p>
      <w:pPr>
        <w:pStyle w:val="ListBullet"/>
      </w:pPr>
      <w:r>
        <w:t>• 技术要求</w:t>
      </w:r>
    </w:p>
    <w:p>
      <w:pPr>
        <w:pStyle w:val="ListBullet"/>
      </w:pPr>
      <w:r>
        <w:t>• 体系运行要求</w:t>
      </w:r>
    </w:p>
    <w:p>
      <w:pPr>
        <w:pStyle w:val="Heading2"/>
      </w:pPr>
      <w:r>
        <w:t>1.2 应用领域</w:t>
      </w:r>
    </w:p>
    <w:p>
      <w:r>
        <w:t>本手册适用于实验室从事的检测/校准活动，包括：</w:t>
      </w:r>
    </w:p>
    <w:p>
      <w:pPr>
        <w:pStyle w:val="ListBullet"/>
      </w:pPr>
      <w:r>
        <w:t>• 抽样</w:t>
      </w:r>
    </w:p>
    <w:p>
      <w:pPr>
        <w:pStyle w:val="ListBullet"/>
      </w:pPr>
      <w:r>
        <w:t>• 检测</w:t>
      </w:r>
    </w:p>
    <w:p>
      <w:pPr>
        <w:pStyle w:val="ListBullet"/>
      </w:pPr>
      <w:r>
        <w:t>• 校准</w:t>
      </w:r>
    </w:p>
    <w:p>
      <w:pPr>
        <w:pStyle w:val="ListBullet"/>
      </w:pPr>
      <w:r>
        <w:t>• 抽样结果的检测/校准</w:t>
      </w:r>
    </w:p>
    <w:p>
      <w:pPr>
        <w:pStyle w:val="Heading1"/>
      </w:pPr>
      <w:r>
        <w:t>第 2 章 引用文件</w:t>
      </w:r>
    </w:p>
    <w:p>
      <w:pPr>
        <w:pStyle w:val="Heading2"/>
      </w:pPr>
      <w:r>
        <w:t>2.1 标准文件</w:t>
      </w:r>
    </w:p>
    <w:p>
      <w:pPr>
        <w:pStyle w:val="ListBullet"/>
      </w:pPr>
      <w:r>
        <w:t>• ISO/IEC17025:2017 检测和校准实验室能力的通用要求</w:t>
      </w:r>
    </w:p>
    <w:p>
      <w:pPr>
        <w:pStyle w:val="ListBullet"/>
      </w:pPr>
      <w:r>
        <w:t>• ISO9001:2015 质量管理体系 要求</w:t>
      </w:r>
    </w:p>
    <w:p>
      <w:pPr>
        <w:pStyle w:val="ListBullet"/>
      </w:pPr>
      <w:r>
        <w:t>• RB/T214-2017 检验检测机构资质认定能力评价 检验检测机构通用要求</w:t>
      </w:r>
    </w:p>
    <w:p>
      <w:pPr>
        <w:pStyle w:val="Heading2"/>
      </w:pPr>
      <w:r>
        <w:t>2.2 相关法律法规</w:t>
      </w:r>
    </w:p>
    <w:p>
      <w:pPr>
        <w:pStyle w:val="ListBullet"/>
      </w:pPr>
      <w:r>
        <w:t>• 《中华人民共和国计量法》</w:t>
      </w:r>
    </w:p>
    <w:p>
      <w:pPr>
        <w:pStyle w:val="ListBullet"/>
      </w:pPr>
      <w:r>
        <w:t>• 《中华人民共和国标准化法》</w:t>
      </w:r>
    </w:p>
    <w:p>
      <w:pPr>
        <w:pStyle w:val="ListBullet"/>
      </w:pPr>
      <w:r>
        <w:t>• 《检验检测机构资质认定管理办法》</w:t>
      </w:r>
    </w:p>
    <w:p>
      <w:pPr>
        <w:pStyle w:val="Heading1"/>
      </w:pPr>
      <w:r>
        <w:t>第 3 章 术语和定义</w:t>
      </w:r>
    </w:p>
    <w:p>
      <w:pPr>
        <w:pStyle w:val="Heading2"/>
      </w:pPr>
      <w:r>
        <w:t>3.1 实验室</w:t>
      </w:r>
    </w:p>
    <w:p>
      <w:r>
        <w:t>从事下列一项或多项活动的机构：</w:t>
      </w:r>
    </w:p>
    <w:p>
      <w:pPr>
        <w:pStyle w:val="ListBullet"/>
      </w:pPr>
      <w:r>
        <w:t>• 检测</w:t>
      </w:r>
    </w:p>
    <w:p>
      <w:pPr>
        <w:pStyle w:val="ListBullet"/>
      </w:pPr>
      <w:r>
        <w:t>• 校准</w:t>
      </w:r>
    </w:p>
    <w:p>
      <w:pPr>
        <w:pStyle w:val="ListBullet"/>
      </w:pPr>
      <w:r>
        <w:t>• 与后续检测或校准相关的抽样</w:t>
      </w:r>
    </w:p>
    <w:p>
      <w:pPr>
        <w:pStyle w:val="Heading2"/>
      </w:pPr>
      <w:r>
        <w:t>3.2 质量体系</w:t>
      </w:r>
    </w:p>
    <w:p>
      <w:r>
        <w:t>为实施质量管理所需的组织结构、程序、过程和资源。</w:t>
      </w:r>
    </w:p>
    <w:p>
      <w:pPr>
        <w:pStyle w:val="Heading2"/>
      </w:pPr>
      <w:r>
        <w:t>3.3 质量手册</w:t>
      </w:r>
    </w:p>
    <w:p>
      <w:r>
        <w:t>规定组织质量管理体系的文件。</w:t>
      </w:r>
    </w:p>
    <w:p>
      <w:pPr>
        <w:pStyle w:val="Heading1"/>
      </w:pPr>
      <w:r>
        <w:t>第 4 章 通用要求</w:t>
      </w:r>
    </w:p>
    <w:p>
      <w:pPr>
        <w:pStyle w:val="Heading2"/>
      </w:pPr>
      <w:r>
        <w:t>4.1 公正性</w:t>
      </w:r>
    </w:p>
    <w:p>
      <w:r>
        <w:t>承诺：</w:t>
      </w:r>
    </w:p>
    <w:p>
      <w:pPr>
        <w:pStyle w:val="ListBullet"/>
      </w:pPr>
      <w:r>
        <w:t>• 实验室活动公正进行</w:t>
      </w:r>
    </w:p>
    <w:p>
      <w:pPr>
        <w:pStyle w:val="ListBullet"/>
      </w:pPr>
      <w:r>
        <w:t>• 不受任何不正当的商业、财务或其他压力</w:t>
      </w:r>
    </w:p>
    <w:p>
      <w:pPr>
        <w:pStyle w:val="ListBullet"/>
      </w:pPr>
      <w:r>
        <w:t>• 保护客户机密信息和所有权</w:t>
      </w:r>
    </w:p>
    <w:p>
      <w:r>
        <w:t>措施：</w:t>
      </w:r>
    </w:p>
    <w:p>
      <w:pPr>
        <w:pStyle w:val="ListBullet"/>
      </w:pPr>
      <w:r>
        <w:t>• 建立公正性承诺制度</w:t>
      </w:r>
    </w:p>
    <w:p>
      <w:pPr>
        <w:pStyle w:val="ListBullet"/>
      </w:pPr>
      <w:r>
        <w:t>• 识别公正性风险</w:t>
      </w:r>
    </w:p>
    <w:p>
      <w:pPr>
        <w:pStyle w:val="ListBullet"/>
      </w:pPr>
      <w:r>
        <w:t>• 消除或最小化公正性风险</w:t>
      </w:r>
    </w:p>
    <w:p>
      <w:pPr>
        <w:pStyle w:val="Heading2"/>
      </w:pPr>
      <w:r>
        <w:t>4.2 保密性</w:t>
      </w:r>
    </w:p>
    <w:p>
      <w:r>
        <w:t>承诺：</w:t>
      </w:r>
    </w:p>
    <w:p>
      <w:pPr>
        <w:pStyle w:val="ListBullet"/>
      </w:pPr>
      <w:r>
        <w:t>• 保护客户机密信息</w:t>
      </w:r>
    </w:p>
    <w:p>
      <w:pPr>
        <w:pStyle w:val="ListBullet"/>
      </w:pPr>
      <w:r>
        <w:t>• 保护客户所有权信息</w:t>
      </w:r>
    </w:p>
    <w:p>
      <w:pPr>
        <w:pStyle w:val="ListBullet"/>
      </w:pPr>
      <w:r>
        <w:t>• 法律要求除外</w:t>
      </w:r>
    </w:p>
    <w:p>
      <w:r>
        <w:t>措施：</w:t>
      </w:r>
    </w:p>
    <w:p>
      <w:pPr>
        <w:pStyle w:val="ListBullet"/>
      </w:pPr>
      <w:r>
        <w:t>• 建立保密制度</w:t>
      </w:r>
    </w:p>
    <w:p>
      <w:pPr>
        <w:pStyle w:val="ListBullet"/>
      </w:pPr>
      <w:r>
        <w:t>• 与员工签订保密协议</w:t>
      </w:r>
    </w:p>
    <w:p>
      <w:pPr>
        <w:pStyle w:val="ListBullet"/>
      </w:pPr>
      <w:r>
        <w:t>• 实施信息安全管理</w:t>
      </w:r>
    </w:p>
    <w:p>
      <w:r>
        <w:br w:type="page"/>
      </w:r>
    </w:p>
    <w:p>
      <w:pPr>
        <w:pStyle w:val="Heading1"/>
      </w:pPr>
      <w:r>
        <w:t>第 5 章 结构要求</w:t>
      </w:r>
    </w:p>
    <w:p>
      <w:pPr>
        <w:pStyle w:val="Heading2"/>
      </w:pPr>
      <w:r>
        <w:t>5.1 法律地位</w:t>
      </w:r>
    </w:p>
    <w:p>
      <w:r>
        <w:t>实验室应为法律实体，或法律实体的一部分。</w:t>
      </w:r>
    </w:p>
    <w:p>
      <w:pPr>
        <w:pStyle w:val="Heading2"/>
      </w:pPr>
      <w:r>
        <w:t>5.2 组织结构</w:t>
      </w:r>
    </w:p>
    <w:p>
      <w:r>
        <w:t>组织架构图：</w:t>
      </w:r>
    </w:p>
    <w:p>
      <w:pPr>
        <w:pStyle w:val="Heading1"/>
      </w:pPr>
      <w:r>
        <w:t>第 6 章 资源要求</w:t>
      </w:r>
    </w:p>
    <w:p>
      <w:pPr>
        <w:pStyle w:val="Heading2"/>
      </w:pPr>
      <w:r>
        <w:t>6.1 总则</w:t>
      </w:r>
    </w:p>
    <w:p>
      <w:r>
        <w:t>实验室应获得管理和实施实验室活动所需的人员、设施、设备、系统及支持服务。</w:t>
      </w:r>
    </w:p>
    <w:p>
      <w:pPr>
        <w:pStyle w:val="Heading2"/>
      </w:pPr>
      <w:r>
        <w:t>6.2 人员</w:t>
      </w:r>
    </w:p>
    <w:p>
      <w:r>
        <w:t>要求：</w:t>
      </w:r>
    </w:p>
    <w:p>
      <w:pPr>
        <w:pStyle w:val="ListBullet"/>
      </w:pPr>
      <w:r>
        <w:t>• 能力要求</w:t>
      </w:r>
    </w:p>
    <w:p>
      <w:pPr>
        <w:pStyle w:val="ListBullet"/>
      </w:pPr>
      <w:r>
        <w:t>• 资格要求</w:t>
      </w:r>
    </w:p>
    <w:p>
      <w:pPr>
        <w:pStyle w:val="ListBullet"/>
      </w:pPr>
      <w:r>
        <w:t>• 培训要求</w:t>
      </w:r>
    </w:p>
    <w:p>
      <w:pPr>
        <w:pStyle w:val="ListBullet"/>
      </w:pPr>
      <w:r>
        <w:t>• 授权要求</w:t>
      </w:r>
    </w:p>
    <w:p>
      <w:r>
        <w:t>管理：</w:t>
      </w:r>
    </w:p>
    <w:p>
      <w:pPr>
        <w:pStyle w:val="ListBullet"/>
      </w:pPr>
      <w:r>
        <w:t>• 人员档案</w:t>
      </w:r>
    </w:p>
    <w:p>
      <w:pPr>
        <w:pStyle w:val="ListBullet"/>
      </w:pPr>
      <w:r>
        <w:t>• 能力确认</w:t>
      </w:r>
    </w:p>
    <w:p>
      <w:pPr>
        <w:pStyle w:val="ListBullet"/>
      </w:pPr>
      <w:r>
        <w:t>• 持续培训</w:t>
      </w:r>
    </w:p>
    <w:p>
      <w:pPr>
        <w:pStyle w:val="ListBullet"/>
      </w:pPr>
      <w:r>
        <w:t>• 监督评价</w:t>
      </w:r>
    </w:p>
    <w:p>
      <w:pPr>
        <w:pStyle w:val="Heading2"/>
      </w:pPr>
      <w:r>
        <w:t>6.3 设施和环境条件</w:t>
      </w:r>
    </w:p>
    <w:p>
      <w:pPr>
        <w:pStyle w:val="Heading2"/>
      </w:pPr>
      <w:r>
        <w:t>6.4 设备</w:t>
      </w:r>
    </w:p>
    <w:p>
      <w:pPr>
        <w:pStyle w:val="Heading2"/>
      </w:pPr>
      <w:r>
        <w:t>6.5 计量溯源性</w:t>
      </w:r>
    </w:p>
    <w:p>
      <w:pPr>
        <w:pStyle w:val="Heading2"/>
      </w:pPr>
      <w:r>
        <w:t>6.6 外部提供的产品和服务</w:t>
      </w:r>
    </w:p>
    <w:p>
      <w:pPr>
        <w:pStyle w:val="Heading2"/>
      </w:pPr>
      <w:r>
        <w:t>6.7 要求、标书和合同的评审</w:t>
      </w:r>
    </w:p>
    <w:p>
      <w:pPr>
        <w:pStyle w:val="Heading1"/>
      </w:pPr>
      <w:r>
        <w:t>第 7 章 过程要求</w:t>
      </w:r>
    </w:p>
    <w:p>
      <w:pPr>
        <w:pStyle w:val="Heading2"/>
      </w:pPr>
      <w:r>
        <w:t>7.1 要求、标书和合同的评审</w:t>
      </w:r>
    </w:p>
    <w:p>
      <w:pPr>
        <w:pStyle w:val="Heading2"/>
      </w:pPr>
      <w:r>
        <w:t>7.2 方法的选择、验证和确认</w:t>
      </w:r>
    </w:p>
    <w:p>
      <w:pPr>
        <w:pStyle w:val="Heading2"/>
      </w:pPr>
      <w:r>
        <w:t>7.3 抽样</w:t>
      </w:r>
    </w:p>
    <w:p>
      <w:pPr>
        <w:pStyle w:val="Heading2"/>
      </w:pPr>
      <w:r>
        <w:t>7.4 检测或校准物品的处置</w:t>
      </w:r>
    </w:p>
    <w:p>
      <w:pPr>
        <w:pStyle w:val="Heading2"/>
      </w:pPr>
      <w:r>
        <w:t>7.5 技术记录</w:t>
      </w:r>
    </w:p>
    <w:p>
      <w:pPr>
        <w:pStyle w:val="Heading2"/>
      </w:pPr>
      <w:r>
        <w:t>7.6 测量不确定度的评定</w:t>
      </w:r>
    </w:p>
    <w:p>
      <w:pPr>
        <w:pStyle w:val="Heading2"/>
      </w:pPr>
      <w:r>
        <w:t>7.7 确保结果的有效性</w:t>
      </w:r>
    </w:p>
    <w:p>
      <w:pPr>
        <w:pStyle w:val="Heading2"/>
      </w:pPr>
      <w:r>
        <w:t>7.8 报告结果</w:t>
      </w:r>
    </w:p>
    <w:p>
      <w:pPr>
        <w:pStyle w:val="Heading2"/>
      </w:pPr>
      <w:r>
        <w:t>7.9 投诉</w:t>
      </w:r>
    </w:p>
    <w:p>
      <w:pPr>
        <w:pStyle w:val="Heading2"/>
      </w:pPr>
      <w:r>
        <w:t>7.10 不符合工作</w:t>
      </w:r>
    </w:p>
    <w:p>
      <w:pPr>
        <w:pStyle w:val="Heading2"/>
      </w:pPr>
      <w:r>
        <w:t>7.11 数据控制和信息管理</w:t>
      </w:r>
    </w:p>
    <w:p>
      <w:pPr>
        <w:pStyle w:val="Heading1"/>
      </w:pPr>
      <w:r>
        <w:t>第 8 章 管理体系要求</w:t>
      </w:r>
    </w:p>
    <w:p>
      <w:pPr>
        <w:pStyle w:val="Heading2"/>
      </w:pPr>
      <w:r>
        <w:t>8.1 方式</w:t>
      </w:r>
    </w:p>
    <w:p>
      <w:pPr>
        <w:pStyle w:val="Heading2"/>
      </w:pPr>
      <w:r>
        <w:t>8.2 管理体系文件</w:t>
      </w:r>
    </w:p>
    <w:p>
      <w:pPr>
        <w:pStyle w:val="Heading2"/>
      </w:pPr>
      <w:r>
        <w:t>8.3 管理体系文件的控制</w:t>
      </w:r>
    </w:p>
    <w:p>
      <w:pPr>
        <w:pStyle w:val="Heading2"/>
      </w:pPr>
      <w:r>
        <w:t>8.4 记录的控制</w:t>
      </w:r>
    </w:p>
    <w:p>
      <w:pPr>
        <w:pStyle w:val="Heading2"/>
      </w:pPr>
      <w:r>
        <w:t>8.5 应对风险和机遇的措施</w:t>
      </w:r>
    </w:p>
    <w:p>
      <w:pPr>
        <w:pStyle w:val="Heading2"/>
      </w:pPr>
      <w:r>
        <w:t>8.6 改进</w:t>
      </w:r>
    </w:p>
    <w:p>
      <w:pPr>
        <w:pStyle w:val="Heading2"/>
      </w:pPr>
      <w:r>
        <w:t>8.7 纠正措施</w:t>
      </w:r>
    </w:p>
    <w:p>
      <w:pPr>
        <w:pStyle w:val="Heading2"/>
      </w:pPr>
      <w:r>
        <w:t>8.8 内部审核</w:t>
      </w:r>
    </w:p>
    <w:p>
      <w:pPr>
        <w:pStyle w:val="Heading2"/>
      </w:pPr>
      <w:r>
        <w:t>8.9 管理评审</w:t>
      </w:r>
    </w:p>
    <w:p>
      <w:pPr>
        <w:pStyle w:val="Heading1"/>
      </w:pPr>
      <w:r>
        <w:t>第 9 章 附录</w:t>
      </w:r>
    </w:p>
    <w:p>
      <w:r>
        <w:t>附录 A 程序文件清单</w:t>
      </w:r>
    </w:p>
    <w:p>
      <w:r>
        <w:t>附录 B 作业指导书清单</w:t>
      </w:r>
    </w:p>
    <w:p>
      <w:r>
        <w:t>附录 C 记录表格清单</w:t>
      </w:r>
    </w:p>
    <w:p>
      <w:r>
        <w:t>附录 D 组织架构图</w:t>
      </w:r>
    </w:p>
    <w:p>
      <w:r>
        <w:t>附录 E 质量职能分配表</w:t>
      </w:r>
    </w:p>
    <w:p>
      <w:r>
        <w:br w:type="page"/>
      </w:r>
    </w:p>
    <w:p>
      <w:r>
        <w:t>版本：V1.0    编制：质量部    审核：质量负责人    批准：主任    日期：__________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